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22" w:rsidRDefault="001C1022" w:rsidP="00E86508">
      <w:pPr>
        <w:spacing w:after="0" w:line="240" w:lineRule="auto"/>
        <w:rPr>
          <w:rFonts w:ascii="Trebuchet MS" w:hAnsi="Trebuchet MS" w:cs="Arial"/>
          <w:b/>
          <w:bCs/>
          <w:sz w:val="20"/>
          <w:szCs w:val="20"/>
        </w:rPr>
      </w:pPr>
      <w:bookmarkStart w:id="0" w:name="_GoBack"/>
      <w:bookmarkEnd w:id="0"/>
    </w:p>
    <w:p w:rsidR="00EC22EF" w:rsidRPr="00EC22EF" w:rsidRDefault="00EC22EF" w:rsidP="00423B95">
      <w:pPr>
        <w:spacing w:after="0" w:line="240" w:lineRule="auto"/>
        <w:jc w:val="right"/>
        <w:rPr>
          <w:rFonts w:ascii="Trebuchet MS" w:hAnsi="Trebuchet MS" w:cs="Arial"/>
          <w:b/>
          <w:bCs/>
          <w:sz w:val="20"/>
          <w:szCs w:val="20"/>
        </w:rPr>
      </w:pPr>
      <w:r w:rsidRPr="00423B95">
        <w:rPr>
          <w:rFonts w:ascii="Trebuchet MS" w:hAnsi="Trebuchet MS" w:cs="Arial"/>
          <w:b/>
          <w:bCs/>
          <w:sz w:val="24"/>
          <w:szCs w:val="24"/>
        </w:rPr>
        <w:t>ANEXA NR. 15 LA ORDINUL NR.........</w:t>
      </w:r>
      <w:r w:rsidRPr="00EC22EF">
        <w:rPr>
          <w:rFonts w:ascii="Trebuchet MS" w:hAnsi="Trebuchet MS" w:cs="Arial"/>
          <w:b/>
          <w:bCs/>
          <w:sz w:val="24"/>
          <w:szCs w:val="24"/>
        </w:rPr>
        <w:t>....../......................</w:t>
      </w:r>
    </w:p>
    <w:p w:rsidR="00EC22EF" w:rsidRDefault="00EC22EF" w:rsidP="00423B95">
      <w:pPr>
        <w:spacing w:after="0" w:line="240" w:lineRule="auto"/>
        <w:jc w:val="right"/>
        <w:rPr>
          <w:rFonts w:ascii="Trebuchet MS" w:hAnsi="Trebuchet MS" w:cs="Arial"/>
          <w:b/>
          <w:bCs/>
          <w:sz w:val="20"/>
          <w:szCs w:val="20"/>
        </w:rPr>
      </w:pPr>
    </w:p>
    <w:p w:rsidR="00EC22EF" w:rsidRDefault="00EC22EF" w:rsidP="00E86508">
      <w:pPr>
        <w:spacing w:after="0" w:line="240" w:lineRule="auto"/>
        <w:jc w:val="center"/>
        <w:rPr>
          <w:rFonts w:ascii="Trebuchet MS" w:hAnsi="Trebuchet MS" w:cs="Arial"/>
          <w:b/>
          <w:bCs/>
          <w:sz w:val="20"/>
          <w:szCs w:val="20"/>
        </w:rPr>
      </w:pPr>
    </w:p>
    <w:p w:rsidR="003714A4" w:rsidRPr="003714A4" w:rsidRDefault="00B70595" w:rsidP="00E86508">
      <w:pPr>
        <w:spacing w:after="0" w:line="240" w:lineRule="auto"/>
        <w:jc w:val="center"/>
        <w:rPr>
          <w:rFonts w:ascii="Trebuchet MS" w:hAnsi="Trebuchet MS" w:cs="Arial"/>
          <w:b/>
          <w:bCs/>
          <w:caps/>
          <w:sz w:val="20"/>
          <w:szCs w:val="20"/>
        </w:rPr>
      </w:pPr>
      <w:r w:rsidRPr="003714A4">
        <w:rPr>
          <w:rFonts w:ascii="Trebuchet MS" w:hAnsi="Trebuchet MS" w:cs="Arial"/>
          <w:b/>
          <w:bCs/>
          <w:sz w:val="20"/>
          <w:szCs w:val="20"/>
        </w:rPr>
        <w:t>-</w:t>
      </w:r>
      <w:r w:rsidR="00AA517A" w:rsidRPr="003714A4">
        <w:rPr>
          <w:rFonts w:ascii="Trebuchet MS" w:hAnsi="Trebuchet MS" w:cs="Arial"/>
          <w:b/>
          <w:bCs/>
          <w:caps/>
          <w:sz w:val="20"/>
          <w:szCs w:val="20"/>
        </w:rPr>
        <w:t xml:space="preserve">CLAUZE SPECIFICE </w:t>
      </w:r>
      <w:r w:rsidR="00DF7BE2">
        <w:rPr>
          <w:rFonts w:ascii="Calibri" w:hAnsi="Calibri" w:cs="Arial"/>
          <w:b/>
          <w:bCs/>
          <w:caps/>
        </w:rPr>
        <w:t xml:space="preserve">PRIORITĂȚII DE INVESTIȚII </w:t>
      </w:r>
      <w:r w:rsidR="001C1022">
        <w:rPr>
          <w:rFonts w:ascii="Trebuchet MS" w:hAnsi="Trebuchet MS" w:cs="Arial"/>
          <w:b/>
          <w:bCs/>
          <w:caps/>
          <w:sz w:val="20"/>
          <w:szCs w:val="20"/>
        </w:rPr>
        <w:t>5.2 ITI</w:t>
      </w:r>
      <w:r w:rsidR="003714A4" w:rsidRPr="003714A4">
        <w:rPr>
          <w:rFonts w:ascii="Trebuchet MS" w:hAnsi="Trebuchet MS" w:cs="Arial"/>
          <w:b/>
          <w:bCs/>
          <w:caps/>
          <w:sz w:val="20"/>
          <w:szCs w:val="20"/>
        </w:rPr>
        <w:t xml:space="preserve"> </w:t>
      </w:r>
    </w:p>
    <w:p w:rsidR="001C1022" w:rsidRPr="001C1022" w:rsidRDefault="003714A4" w:rsidP="00E86508">
      <w:pPr>
        <w:spacing w:after="0" w:line="240" w:lineRule="auto"/>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1C1022" w:rsidRPr="001C1022">
        <w:rPr>
          <w:rFonts w:ascii="Trebuchet MS" w:hAnsi="Trebuchet MS" w:cs="Arial"/>
          <w:b/>
          <w:bCs/>
          <w:caps/>
          <w:sz w:val="20"/>
          <w:szCs w:val="20"/>
        </w:rPr>
        <w:t>POR/2017/5/5.2/ITI/1</w:t>
      </w:r>
    </w:p>
    <w:p w:rsidR="003714A4" w:rsidRPr="003714A4" w:rsidRDefault="003714A4" w:rsidP="00E86508">
      <w:pPr>
        <w:spacing w:after="0" w:line="240" w:lineRule="auto"/>
        <w:jc w:val="center"/>
        <w:rPr>
          <w:rFonts w:ascii="Trebuchet MS" w:hAnsi="Trebuchet MS" w:cs="Arial"/>
          <w:b/>
          <w:bCs/>
          <w:caps/>
          <w:sz w:val="20"/>
          <w:szCs w:val="20"/>
        </w:rPr>
      </w:pPr>
    </w:p>
    <w:p w:rsidR="00AA517A" w:rsidRPr="003714A4" w:rsidRDefault="00AA517A" w:rsidP="00E86508">
      <w:pPr>
        <w:spacing w:after="0" w:line="240" w:lineRule="auto"/>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E86508">
      <w:pPr>
        <w:pStyle w:val="ListParagraph"/>
        <w:ind w:left="0"/>
        <w:contextualSpacing/>
        <w:rPr>
          <w:rFonts w:ascii="Trebuchet MS" w:hAnsi="Trebuchet MS" w:cs="Arial"/>
          <w:b/>
          <w:bCs/>
          <w:sz w:val="20"/>
          <w:szCs w:val="20"/>
        </w:rPr>
      </w:pPr>
    </w:p>
    <w:p w:rsidR="00AA517A" w:rsidRPr="003714A4" w:rsidRDefault="00AA517A" w:rsidP="00E86508">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E86508">
      <w:pPr>
        <w:pStyle w:val="Heading5"/>
        <w:jc w:val="both"/>
        <w:rPr>
          <w:rFonts w:ascii="Trebuchet MS" w:hAnsi="Trebuchet MS" w:cs="Arial"/>
          <w:szCs w:val="20"/>
          <w:lang w:eastAsia="ro-RO"/>
        </w:rPr>
      </w:pPr>
    </w:p>
    <w:p w:rsidR="00AA517A" w:rsidRPr="003714A4" w:rsidRDefault="00AA517A" w:rsidP="00E86508">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3714A4" w:rsidRPr="003714A4" w:rsidRDefault="003714A4" w:rsidP="00E86508">
      <w:pPr>
        <w:spacing w:after="0" w:line="240" w:lineRule="auto"/>
        <w:jc w:val="both"/>
        <w:rPr>
          <w:rFonts w:ascii="Trebuchet MS" w:hAnsi="Trebuchet MS"/>
          <w:sz w:val="20"/>
          <w:szCs w:val="20"/>
          <w:lang w:val="en-US"/>
        </w:rPr>
      </w:pPr>
    </w:p>
    <w:p w:rsidR="001C1022" w:rsidRPr="00BB715A" w:rsidRDefault="001C1022" w:rsidP="00E86508">
      <w:pPr>
        <w:spacing w:after="0" w:line="240" w:lineRule="auto"/>
        <w:jc w:val="both"/>
        <w:rPr>
          <w:b/>
        </w:rPr>
      </w:pPr>
      <w:r w:rsidRPr="00BB715A">
        <w:rPr>
          <w:b/>
        </w:rPr>
        <w:t>SECȚIUNEA II - CONDIȚII SPECIFICE APLICABILE  PRIORITATII DE INVESTITII 5.2</w:t>
      </w:r>
      <w:r w:rsidR="00E86508">
        <w:rPr>
          <w:b/>
        </w:rPr>
        <w:t>, ITI,</w:t>
      </w:r>
      <w:r w:rsidRPr="00BB715A">
        <w:rPr>
          <w:b/>
        </w:rPr>
        <w:t xml:space="preserve"> DIN CADRUL POR 2014-2020</w:t>
      </w:r>
    </w:p>
    <w:p w:rsidR="001C1022" w:rsidRPr="00B6098D" w:rsidRDefault="001C1022" w:rsidP="00E86508">
      <w:pPr>
        <w:spacing w:after="0" w:line="240" w:lineRule="auto"/>
        <w:jc w:val="both"/>
      </w:pPr>
    </w:p>
    <w:p w:rsidR="001C1022" w:rsidRPr="00B6098D" w:rsidRDefault="001C1022" w:rsidP="00E86508">
      <w:pPr>
        <w:spacing w:after="0" w:line="240" w:lineRule="auto"/>
        <w:jc w:val="both"/>
      </w:pPr>
      <w:r w:rsidRPr="00B6098D">
        <w:t>Articolul 1- Alte obligații ale beneficiarului</w:t>
      </w:r>
    </w:p>
    <w:p w:rsidR="001C1022" w:rsidRPr="00BB715A" w:rsidRDefault="001C1022" w:rsidP="00E86508">
      <w:pPr>
        <w:spacing w:after="0" w:line="240" w:lineRule="auto"/>
        <w:jc w:val="both"/>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în termen de 6 luni de la finalizarea perioadei de implementare a activităților prevăzute în Anexa 2 (doi) - Cererea de finanțare să includă imobilul pe care se realizeză investiția aferentă prezentului contract de finanțare în categoria de spațiu verde în conformitate cu prevederile legale în vigoare, în caz contrar proiectul devine ne-eligibil, caz în care finanţarea nerambursabilă se va sista, iar sumele acordate până în acel moment se vor recupera în conformitate cu legislaţia naţională şi prevederile contractuale.</w:t>
      </w:r>
    </w:p>
    <w:p w:rsidR="00BB715A" w:rsidRPr="00BB715A" w:rsidRDefault="00BB715A" w:rsidP="00E86508">
      <w:pPr>
        <w:pStyle w:val="ListParagraph"/>
        <w:ind w:left="720"/>
        <w:jc w:val="both"/>
        <w:rPr>
          <w:rFonts w:asciiTheme="minorHAnsi" w:hAnsiTheme="minorHAnsi"/>
          <w:sz w:val="22"/>
          <w:szCs w:val="22"/>
        </w:rPr>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pe perioada de durabilitate prevăzută la art. 2 alin. (5) din Condiții generale să nu modifice categoria de spațiu verde în care este inclus imobilul pe care se realizeză investiția, în caz contrar proiectul devine ne-eligibil, caz în care finanţarea nerambursabilă se va sista, iar sumele acordate până în acel moment se vor recupera în conformitate cu legislaţia naţion</w:t>
      </w:r>
      <w:r w:rsidR="00BB715A">
        <w:rPr>
          <w:rFonts w:asciiTheme="minorHAnsi" w:hAnsiTheme="minorHAnsi"/>
          <w:sz w:val="22"/>
          <w:szCs w:val="22"/>
        </w:rPr>
        <w:t>ală şi prevederile contractuale.</w:t>
      </w:r>
    </w:p>
    <w:p w:rsidR="00BB715A" w:rsidRPr="00BB715A" w:rsidRDefault="00BB715A" w:rsidP="00E86508">
      <w:pPr>
        <w:spacing w:after="0" w:line="240" w:lineRule="auto"/>
        <w:jc w:val="both"/>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în termen de maxim 10 zile de la expirarea termenului prevăzut la alin (1) al prezentului articol, să depună la OI/AM extrasul din   Registrului local al spațiilor verzi prin care să dovedească îndeplinirea respectivei condiții contractuale, în caz contrar AM dispunând rezilierea și recuperarea finanțării acordate în conformitate cu prevederile prezentului contract.</w:t>
      </w:r>
    </w:p>
    <w:p w:rsidR="00BB715A" w:rsidRPr="00BB715A" w:rsidRDefault="00BB715A" w:rsidP="00E86508">
      <w:pPr>
        <w:spacing w:after="0" w:line="240" w:lineRule="auto"/>
        <w:jc w:val="both"/>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obligația ca pe perioada de durabilitate prevăzută la art. 2 alin. (5) din Condiții generale, să asigure administrarea spațiului verde în conformitate cu prevederile legale în vigoare, în caz contrar AM putând dispune rezilierea și recuperarea finanțării acordate în conformitate cu prevederile prezentului contract.</w:t>
      </w:r>
    </w:p>
    <w:p w:rsidR="00BB715A" w:rsidRPr="00BB715A" w:rsidRDefault="00BB715A" w:rsidP="00E86508">
      <w:pPr>
        <w:spacing w:after="0" w:line="240" w:lineRule="auto"/>
        <w:jc w:val="both"/>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Beneficiarul are obligatia de a nu utiliza obiectele/ bunurile finanţate în cadrul prezentului contract, pentru realizarea de activităţi economice, în scopul obţinerii de venituri, inclusiv prin cedarea folosinţei respectivelor obiecte/bunuri către un terț pe întrega perioada de durabilitate prevăzută la art. 2 alin. (5) din Condiții generale.</w:t>
      </w:r>
    </w:p>
    <w:p w:rsidR="00BB715A" w:rsidRPr="00BB715A" w:rsidRDefault="00BB715A" w:rsidP="00E86508">
      <w:pPr>
        <w:spacing w:after="0" w:line="240" w:lineRule="auto"/>
        <w:jc w:val="both"/>
      </w:pPr>
    </w:p>
    <w:p w:rsidR="001C1022"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 xml:space="preserve">În completarea art </w:t>
      </w:r>
      <w:r w:rsidR="00BB715A">
        <w:rPr>
          <w:rFonts w:asciiTheme="minorHAnsi" w:hAnsiTheme="minorHAnsi"/>
          <w:sz w:val="22"/>
          <w:szCs w:val="22"/>
        </w:rPr>
        <w:t>3</w:t>
      </w:r>
      <w:r w:rsidRPr="00BB715A">
        <w:rPr>
          <w:rFonts w:asciiTheme="minorHAnsi" w:hAnsiTheme="minorHAnsi"/>
          <w:sz w:val="22"/>
          <w:szCs w:val="22"/>
        </w:rPr>
        <w:t xml:space="preserve">,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înființată la nivelul beneficiarului (aflată în  </w:t>
      </w:r>
      <w:r w:rsidRPr="00BB715A">
        <w:rPr>
          <w:rFonts w:asciiTheme="minorHAnsi" w:hAnsiTheme="minorHAnsi"/>
          <w:sz w:val="22"/>
          <w:szCs w:val="22"/>
        </w:rPr>
        <w:lastRenderedPageBreak/>
        <w:t xml:space="preserve">subordinea/coordonarea sa), exclusiv pentru îndeplinirea obiectivelor proiectului, fără ca  structura respectivă să obțină venituri din îndeplinirea de activități aferente proiectului. </w:t>
      </w:r>
    </w:p>
    <w:p w:rsidR="00BB715A" w:rsidRPr="00BB715A" w:rsidRDefault="00BB715A" w:rsidP="00E86508">
      <w:pPr>
        <w:spacing w:after="0" w:line="240" w:lineRule="auto"/>
        <w:jc w:val="both"/>
      </w:pPr>
    </w:p>
    <w:p w:rsidR="001C1022" w:rsidRPr="00BB715A" w:rsidRDefault="001C1022" w:rsidP="00E86508">
      <w:pPr>
        <w:pStyle w:val="ListParagraph"/>
        <w:numPr>
          <w:ilvl w:val="0"/>
          <w:numId w:val="2"/>
        </w:numPr>
        <w:jc w:val="both"/>
        <w:rPr>
          <w:rFonts w:asciiTheme="minorHAnsi" w:hAnsiTheme="minorHAnsi"/>
          <w:sz w:val="22"/>
          <w:szCs w:val="22"/>
        </w:rPr>
      </w:pPr>
      <w:r w:rsidRPr="00BB715A">
        <w:rPr>
          <w:rFonts w:asciiTheme="minorHAnsi" w:hAnsiTheme="minorHAnsi"/>
          <w:sz w:val="22"/>
          <w:szCs w:val="22"/>
        </w:rPr>
        <w:t xml:space="preserve">Modificările efectuate asupra bugetului proiectului în conformitate cu prevederile art. 9 din Condiții Generale și respectiv art. </w:t>
      </w:r>
      <w:r w:rsidR="00BB715A">
        <w:rPr>
          <w:rFonts w:asciiTheme="minorHAnsi" w:hAnsiTheme="minorHAnsi"/>
          <w:sz w:val="22"/>
          <w:szCs w:val="22"/>
        </w:rPr>
        <w:t>8</w:t>
      </w:r>
      <w:r w:rsidRPr="00BB715A">
        <w:rPr>
          <w:rFonts w:asciiTheme="minorHAnsi" w:hAnsiTheme="minorHAnsi"/>
          <w:sz w:val="22"/>
          <w:szCs w:val="22"/>
        </w:rPr>
        <w:t xml:space="preserve"> din Condiții Specifice POR 2014-2020 nu pot depăși valoarea totală de 5 milioane de euro, calculată la cursul Inforeuro din luna în care intervine modificarea respectivă.</w:t>
      </w:r>
    </w:p>
    <w:p w:rsidR="003714A4" w:rsidRPr="00BB715A" w:rsidRDefault="003714A4" w:rsidP="00E86508">
      <w:pPr>
        <w:pStyle w:val="ListParagraph"/>
        <w:jc w:val="both"/>
        <w:rPr>
          <w:rFonts w:asciiTheme="minorHAnsi" w:hAnsiTheme="minorHAnsi"/>
          <w:sz w:val="22"/>
          <w:szCs w:val="22"/>
          <w:lang w:val="en-US"/>
        </w:rPr>
      </w:pPr>
    </w:p>
    <w:p w:rsidR="00BB715A" w:rsidRPr="00BB715A" w:rsidRDefault="00BB715A" w:rsidP="00E86508">
      <w:pPr>
        <w:pStyle w:val="ListParagraph"/>
        <w:jc w:val="both"/>
        <w:rPr>
          <w:rFonts w:asciiTheme="minorHAnsi" w:hAnsiTheme="minorHAnsi"/>
          <w:sz w:val="22"/>
          <w:szCs w:val="22"/>
          <w:lang w:val="en-US"/>
        </w:rPr>
      </w:pPr>
    </w:p>
    <w:sectPr w:rsidR="00BB715A" w:rsidRPr="00BB71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360" w:rsidRDefault="00D37360" w:rsidP="00AA517A">
      <w:pPr>
        <w:spacing w:after="0" w:line="240" w:lineRule="auto"/>
      </w:pPr>
      <w:r>
        <w:separator/>
      </w:r>
    </w:p>
  </w:endnote>
  <w:endnote w:type="continuationSeparator" w:id="0">
    <w:p w:rsidR="00D37360" w:rsidRDefault="00D37360"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360" w:rsidRDefault="00D37360" w:rsidP="00AA517A">
      <w:pPr>
        <w:spacing w:after="0" w:line="240" w:lineRule="auto"/>
      </w:pPr>
      <w:r>
        <w:separator/>
      </w:r>
    </w:p>
  </w:footnote>
  <w:footnote w:type="continuationSeparator" w:id="0">
    <w:p w:rsidR="00D37360" w:rsidRDefault="00D37360"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Anexa</w:t>
    </w:r>
    <w:r w:rsidR="001C1022">
      <w:t xml:space="preserve"> 5.2.4</w:t>
    </w:r>
    <w:r w:rsidR="00B70595">
      <w:t xml:space="preserve"> </w:t>
    </w:r>
    <w:r w:rsidRPr="009B3029">
      <w:t xml:space="preserve">la </w:t>
    </w:r>
    <w:r w:rsidR="003714A4">
      <w:t xml:space="preserve">Ordinul </w:t>
    </w:r>
    <w:r w:rsidR="003714A4" w:rsidRPr="008B7CC4">
      <w:t xml:space="preserve">nr. </w:t>
    </w:r>
    <w:r w:rsidR="001C1022" w:rsidRPr="001C1022">
      <w:t>2413/13.03.2017</w:t>
    </w:r>
    <w:r w:rsidR="001C1022" w:rsidRPr="008B7CC4">
      <w:t xml:space="preserve"> pentru aprobarea Ghidului Solicitantului – –Condiţii specifice de accesare a fondurilor în cadrul Apelului de proiecte nr. POR/2017/5/5.2/ITI/1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C3B2E91"/>
    <w:multiLevelType w:val="hybridMultilevel"/>
    <w:tmpl w:val="5ADAE224"/>
    <w:lvl w:ilvl="0" w:tplc="198A15EC">
      <w:start w:val="1"/>
      <w:numFmt w:val="decimal"/>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DF12FA5"/>
    <w:multiLevelType w:val="hybridMultilevel"/>
    <w:tmpl w:val="FD5EA16C"/>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C1022"/>
    <w:rsid w:val="001D612A"/>
    <w:rsid w:val="003714A4"/>
    <w:rsid w:val="004121E1"/>
    <w:rsid w:val="00423B95"/>
    <w:rsid w:val="004D2253"/>
    <w:rsid w:val="005171C6"/>
    <w:rsid w:val="00767F36"/>
    <w:rsid w:val="009B3029"/>
    <w:rsid w:val="009D0E2E"/>
    <w:rsid w:val="00A46B55"/>
    <w:rsid w:val="00AA517A"/>
    <w:rsid w:val="00B70595"/>
    <w:rsid w:val="00BB715A"/>
    <w:rsid w:val="00C84687"/>
    <w:rsid w:val="00D37360"/>
    <w:rsid w:val="00DF7BE2"/>
    <w:rsid w:val="00E225AF"/>
    <w:rsid w:val="00E86508"/>
    <w:rsid w:val="00EC22EF"/>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22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2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22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2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514</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15</cp:revision>
  <cp:lastPrinted>2017-09-20T10:00:00Z</cp:lastPrinted>
  <dcterms:created xsi:type="dcterms:W3CDTF">2017-07-26T07:15:00Z</dcterms:created>
  <dcterms:modified xsi:type="dcterms:W3CDTF">2017-10-04T07:14:00Z</dcterms:modified>
</cp:coreProperties>
</file>